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66" w:type="dxa"/>
        <w:tblInd w:w="54" w:type="dxa"/>
        <w:tblCellMar>
          <w:left w:w="70" w:type="dxa"/>
          <w:right w:w="70" w:type="dxa"/>
        </w:tblCellMar>
        <w:tblLook w:val="04A0"/>
      </w:tblPr>
      <w:tblGrid>
        <w:gridCol w:w="2865"/>
        <w:gridCol w:w="1575"/>
        <w:gridCol w:w="1575"/>
        <w:gridCol w:w="1575"/>
        <w:gridCol w:w="1576"/>
      </w:tblGrid>
      <w:tr w:rsidR="00BC1227" w:rsidRPr="00BC1227" w:rsidTr="00BC1227">
        <w:trPr>
          <w:trHeight w:val="649"/>
        </w:trPr>
        <w:tc>
          <w:tcPr>
            <w:tcW w:w="916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u w:val="single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u w:val="single"/>
                <w:lang w:eastAsia="cs-CZ"/>
              </w:rPr>
              <w:t xml:space="preserve">Jednotkové ceny obsahují materiál, výrobu, dodávku a montáž.                                 </w:t>
            </w:r>
          </w:p>
        </w:tc>
      </w:tr>
      <w:tr w:rsidR="00BC1227" w:rsidRPr="00BC1227" w:rsidTr="00BC1227">
        <w:trPr>
          <w:trHeight w:val="270"/>
        </w:trPr>
        <w:tc>
          <w:tcPr>
            <w:tcW w:w="4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u w:val="single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u w:val="single"/>
                <w:lang w:eastAsia="cs-CZ"/>
              </w:rPr>
              <w:t>OCELOVÉ KONSTRUKCE (Kč/kg)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6DDE8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druh profilu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6DDE8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nad 35 kg/m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6DDE8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24-35 kg/m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6DDE8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13-23 kg/m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6DDE8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do 13 kg/m</w:t>
            </w: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objem konstrukce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1. třída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2. třída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3. třída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4. třída</w:t>
            </w:r>
          </w:p>
        </w:tc>
      </w:tr>
      <w:tr w:rsidR="00BC1227" w:rsidRPr="00BC1227" w:rsidTr="00BC1227">
        <w:trPr>
          <w:trHeight w:val="308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nad 150 tun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40 - 45 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43 - 48Kč/kg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45 - 50Kč/kg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50 - 55Kč/kg</w:t>
            </w:r>
          </w:p>
        </w:tc>
      </w:tr>
      <w:tr w:rsidR="00BC1227" w:rsidRPr="00BC1227" w:rsidTr="00BC1227">
        <w:trPr>
          <w:trHeight w:val="308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120 - 150 tun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43 - 48Kč/kg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45 - 50Kč/kg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50 - 55Kč/kg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53 - 58Kč/kg</w:t>
            </w:r>
          </w:p>
        </w:tc>
      </w:tr>
      <w:tr w:rsidR="00BC1227" w:rsidRPr="00BC1227" w:rsidTr="00BC1227">
        <w:trPr>
          <w:trHeight w:val="308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80 - 120 tun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45 - 50 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50 - 55Kč/kg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53 - 58Kč/kg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55 - 60Kč/kg</w:t>
            </w:r>
          </w:p>
        </w:tc>
      </w:tr>
      <w:tr w:rsidR="00BC1227" w:rsidRPr="00BC1227" w:rsidTr="00BC1227">
        <w:trPr>
          <w:trHeight w:val="308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40 - 80 tun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50 - 55Kč/kg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53 - 58Kč/kg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55 - 60Kč/kg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60 - 65Kč/kg</w:t>
            </w:r>
          </w:p>
        </w:tc>
      </w:tr>
      <w:tr w:rsidR="00BC1227" w:rsidRPr="00BC1227" w:rsidTr="00BC1227">
        <w:trPr>
          <w:trHeight w:val="308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20 - 40 tun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53 - 58 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55 - 60Kč/kg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58 - 63Kč/kg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60 - 68Kč/kg</w:t>
            </w: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70"/>
        </w:trPr>
        <w:tc>
          <w:tcPr>
            <w:tcW w:w="916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u w:val="single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u w:val="single"/>
                <w:lang w:eastAsia="cs-CZ"/>
              </w:rPr>
              <w:t>OCELOVÉ KONSTRUKCE (Kč/kg) - sestava a svařování při dodání vlastního materiálu</w:t>
            </w: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20 - 80 tun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80 - 150 tun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nad 150 tun</w:t>
            </w:r>
          </w:p>
        </w:tc>
      </w:tr>
      <w:tr w:rsidR="00BC1227" w:rsidRPr="00BC1227" w:rsidTr="00BC1227">
        <w:trPr>
          <w:trHeight w:val="675"/>
        </w:trPr>
        <w:tc>
          <w:tcPr>
            <w:tcW w:w="4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materiál: objednavatel dodává profily v přesných rozměrech, hotové výpalky, vč. vrtaných a vypálených otvorů ve všech dílcích.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14 - 16 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12 - 14 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10 - 12 Kč/kg</w:t>
            </w:r>
          </w:p>
        </w:tc>
      </w:tr>
      <w:tr w:rsidR="00BC1227" w:rsidRPr="00BC1227" w:rsidTr="00BC1227">
        <w:trPr>
          <w:trHeight w:val="890"/>
        </w:trPr>
        <w:tc>
          <w:tcPr>
            <w:tcW w:w="4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materiál: objednavatel dodává profily ve standardních délkách (6-12 bm), dělení materiálu a vrtání otvorů do profilů provádí zhotovitel, hotové výpalky, vč. vypálených otvorů dodá objednavatel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16 - 18 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14 - 16 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12 - 14 Kč/kg</w:t>
            </w:r>
          </w:p>
        </w:tc>
      </w:tr>
      <w:tr w:rsidR="00BC1227" w:rsidRPr="00BC1227" w:rsidTr="00BC1227">
        <w:trPr>
          <w:trHeight w:val="581"/>
        </w:trPr>
        <w:tc>
          <w:tcPr>
            <w:tcW w:w="4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v případě, povrchové úpravy žárovým zinkováním, vrtání do uzavřených profilů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 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1,5 Kč/kg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 Kč/kg</w:t>
            </w: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70"/>
        </w:trPr>
        <w:tc>
          <w:tcPr>
            <w:tcW w:w="4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u w:val="single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u w:val="single"/>
                <w:lang w:eastAsia="cs-CZ"/>
              </w:rPr>
              <w:t>ORIENTAČNÍ CENY ZÁMEČNICKÝCH VÝROBKŮ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9B8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výrobek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jed.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výroba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montáž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schodiště přímé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70,-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15,-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schodiště točité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kg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90,-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20,-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vrata dvoukřídlá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m2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3250,-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450,-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zábradlí mostní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bm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2550,-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550,-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1227" w:rsidRPr="00BC1227" w:rsidRDefault="00BC1227" w:rsidP="00BC12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40"/>
        </w:trPr>
        <w:tc>
          <w:tcPr>
            <w:tcW w:w="9166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  <w:t>*)v případě nutnosti jeřábové techniky během montáže je třeba v souvislosti s montáží ceny upravit</w:t>
            </w: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608"/>
        </w:trPr>
        <w:tc>
          <w:tcPr>
            <w:tcW w:w="916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C1227" w:rsidRDefault="00BC1227" w:rsidP="00BE1ED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1F497D" w:themeColor="text2"/>
                <w:sz w:val="20"/>
                <w:szCs w:val="20"/>
                <w:u w:val="single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0"/>
                <w:szCs w:val="20"/>
                <w:lang w:eastAsia="cs-CZ"/>
              </w:rPr>
              <w:t xml:space="preserve">Neváhejte nás kontaktovat s Vaší konkrétní poptávkou na email: </w:t>
            </w:r>
            <w:hyperlink r:id="rId6" w:history="1">
              <w:r w:rsidR="00BE1ED2" w:rsidRPr="002C561A">
                <w:rPr>
                  <w:rStyle w:val="Hypertextovodkaz"/>
                  <w:rFonts w:ascii="Calibri" w:eastAsia="Times New Roman" w:hAnsi="Calibri"/>
                  <w:b/>
                  <w:bCs/>
                  <w:i/>
                  <w:iCs/>
                  <w:sz w:val="20"/>
                  <w:szCs w:val="20"/>
                  <w:lang w:eastAsia="cs-CZ"/>
                </w:rPr>
                <w:t>Ludvik.Jerabek@seznam.cz</w:t>
              </w:r>
            </w:hyperlink>
          </w:p>
          <w:p w:rsidR="00BE1ED2" w:rsidRPr="00BC1227" w:rsidRDefault="00BE1ED2" w:rsidP="00BE1ED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338"/>
        </w:trPr>
        <w:tc>
          <w:tcPr>
            <w:tcW w:w="60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u w:val="single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u w:val="single"/>
                <w:lang w:eastAsia="cs-CZ"/>
              </w:rPr>
              <w:t>CENY OCELOVÝCH KONSTRUKCÍ A JEJICH OBJASNĚNÍ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906"/>
        </w:trPr>
        <w:tc>
          <w:tcPr>
            <w:tcW w:w="916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﻿</w:t>
            </w:r>
            <w:r w:rsidRPr="00BC122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  <w:t>CENA</w:t>
            </w:r>
            <w:r w:rsidRPr="00BC12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 xml:space="preserve"> - </w:t>
            </w:r>
            <w:r w:rsidRPr="00BC1227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  <w:lang w:eastAsia="cs-CZ"/>
              </w:rPr>
              <w:t>Častým nešvarem potencionálních dodavatelů je sice nízká absolutní cena, ovšem vázaná na nižší objem, stojí vždy za to dopočítat si jednotkovou cenu. K tomu postačí prosté vydělení ceny objemem v kg.</w:t>
            </w:r>
          </w:p>
        </w:tc>
      </w:tr>
      <w:tr w:rsidR="00BC1227" w:rsidRPr="00BC1227" w:rsidTr="00BC1227">
        <w:trPr>
          <w:trHeight w:val="95"/>
        </w:trPr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270"/>
        </w:trPr>
        <w:tc>
          <w:tcPr>
            <w:tcW w:w="60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  <w:t>STANDARDNÍ FORMA NABÍDKY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  <w:tr w:rsidR="00BC1227" w:rsidRPr="00BC1227" w:rsidTr="00BC1227">
        <w:trPr>
          <w:trHeight w:val="811"/>
        </w:trPr>
        <w:tc>
          <w:tcPr>
            <w:tcW w:w="916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  <w:lang w:eastAsia="cs-CZ"/>
              </w:rPr>
            </w:pPr>
            <w:r w:rsidRPr="00BC1227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  <w:lang w:eastAsia="cs-CZ"/>
              </w:rPr>
              <w:t>Průhlednost kalkulace, která spočívá v přehledném uvedení veškerých položek</w:t>
            </w:r>
            <w:r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  <w:lang w:eastAsia="cs-CZ"/>
              </w:rPr>
              <w:t xml:space="preserve">, umožňuje klientovi bez obtíží </w:t>
            </w:r>
            <w:r w:rsidRPr="00BC1227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  <w:lang w:eastAsia="cs-CZ"/>
              </w:rPr>
              <w:t>zjistit, z čeho se nabídka skládá a to jak ve specifikaci, tak v objemech.</w:t>
            </w:r>
          </w:p>
        </w:tc>
      </w:tr>
      <w:tr w:rsidR="00BC1227" w:rsidRPr="00BC1227" w:rsidTr="00BC1227">
        <w:trPr>
          <w:trHeight w:val="270"/>
        </w:trPr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1227" w:rsidRPr="00BC1227" w:rsidRDefault="00BC1227" w:rsidP="00BC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</w:tr>
    </w:tbl>
    <w:p w:rsidR="008B2627" w:rsidRDefault="008B2627"/>
    <w:sectPr w:rsidR="008B2627" w:rsidSect="008B262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1480" w:rsidRDefault="00DF1480" w:rsidP="006B3250">
      <w:pPr>
        <w:spacing w:after="0" w:line="240" w:lineRule="auto"/>
      </w:pPr>
      <w:r>
        <w:separator/>
      </w:r>
    </w:p>
  </w:endnote>
  <w:endnote w:type="continuationSeparator" w:id="1">
    <w:p w:rsidR="00DF1480" w:rsidRDefault="00DF1480" w:rsidP="006B32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1480" w:rsidRDefault="00DF1480" w:rsidP="006B3250">
      <w:pPr>
        <w:spacing w:after="0" w:line="240" w:lineRule="auto"/>
      </w:pPr>
      <w:r>
        <w:separator/>
      </w:r>
    </w:p>
  </w:footnote>
  <w:footnote w:type="continuationSeparator" w:id="1">
    <w:p w:rsidR="00DF1480" w:rsidRDefault="00DF1480" w:rsidP="006B32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3250" w:rsidRPr="00C8654B" w:rsidRDefault="004B0091" w:rsidP="006B3250">
    <w:pPr>
      <w:widowControl w:val="0"/>
      <w:autoSpaceDE w:val="0"/>
      <w:autoSpaceDN w:val="0"/>
      <w:adjustRightInd w:val="0"/>
      <w:spacing w:after="0" w:line="240" w:lineRule="auto"/>
      <w:jc w:val="center"/>
      <w:rPr>
        <w:rFonts w:cs="Calibri"/>
        <w:b/>
        <w:bCs/>
        <w:color w:val="000000"/>
        <w:sz w:val="20"/>
        <w:szCs w:val="20"/>
      </w:rPr>
    </w:pPr>
    <w:r w:rsidRPr="004B0091">
      <w:rPr>
        <w:rFonts w:cs="Calibri"/>
        <w:b/>
        <w:bCs/>
        <w:noProof/>
        <w:sz w:val="20"/>
        <w:szCs w:val="20"/>
        <w:lang w:eastAsia="zh-TW"/>
      </w:rPr>
      <w:pict>
        <v:rect id="_x0000_s3073" style="position:absolute;left:0;text-align:left;margin-left:539.45pt;margin-top:583.15pt;width:40.9pt;height:171.9pt;z-index:251660288;mso-position-horizontal-relative:page;mso-position-vertical-relative:page;v-text-anchor:middle" o:allowincell="f" filled="f" stroked="f">
          <v:textbox style="layout-flow:vertical;mso-layout-flow-alt:bottom-to-top;mso-next-textbox:#_x0000_s3073;mso-fit-shape-to-text:t">
            <w:txbxContent>
              <w:p w:rsidR="006B3250" w:rsidRPr="00A25225" w:rsidRDefault="006B3250" w:rsidP="006B3250">
                <w:pPr>
                  <w:pStyle w:val="Zpat"/>
                  <w:rPr>
                    <w:rFonts w:ascii="Cambria" w:hAnsi="Cambria"/>
                    <w:sz w:val="44"/>
                    <w:szCs w:val="44"/>
                  </w:rPr>
                </w:pPr>
                <w:r w:rsidRPr="00A25225">
                  <w:rPr>
                    <w:rFonts w:ascii="Cambria" w:hAnsi="Cambria"/>
                  </w:rPr>
                  <w:t>Stránka</w:t>
                </w:r>
                <w:fldSimple w:instr=" PAGE    \* MERGEFORMAT ">
                  <w:r w:rsidR="00BE1ED2" w:rsidRPr="00BE1ED2">
                    <w:rPr>
                      <w:rFonts w:ascii="Cambria" w:hAnsi="Cambria"/>
                      <w:noProof/>
                      <w:sz w:val="44"/>
                      <w:szCs w:val="44"/>
                    </w:rPr>
                    <w:t>1</w:t>
                  </w:r>
                </w:fldSimple>
              </w:p>
            </w:txbxContent>
          </v:textbox>
          <w10:wrap anchorx="page" anchory="margin"/>
        </v:rect>
      </w:pict>
    </w:r>
    <w:r w:rsidR="00BE1ED2">
      <w:rPr>
        <w:rFonts w:cs="Calibri"/>
        <w:b/>
        <w:bCs/>
        <w:sz w:val="20"/>
        <w:szCs w:val="20"/>
      </w:rPr>
      <w:t>LUDVÍK JEŘÁBEK</w:t>
    </w:r>
    <w:r w:rsidR="006B3250" w:rsidRPr="00C8654B">
      <w:rPr>
        <w:rFonts w:cs="Calibri"/>
        <w:b/>
        <w:bCs/>
        <w:sz w:val="20"/>
        <w:szCs w:val="20"/>
      </w:rPr>
      <w:t xml:space="preserve"> </w:t>
    </w:r>
    <w:r w:rsidR="006B3250" w:rsidRPr="00C8654B">
      <w:rPr>
        <w:rFonts w:cs="Calibri"/>
        <w:b/>
        <w:bCs/>
        <w:color w:val="000000"/>
        <w:sz w:val="20"/>
        <w:szCs w:val="20"/>
      </w:rPr>
      <w:t>IČO:</w:t>
    </w:r>
    <w:r w:rsidR="00BE1ED2">
      <w:rPr>
        <w:rFonts w:cs="Calibri"/>
        <w:b/>
        <w:bCs/>
        <w:color w:val="000000"/>
        <w:sz w:val="20"/>
        <w:szCs w:val="20"/>
      </w:rPr>
      <w:t>02649225</w:t>
    </w:r>
  </w:p>
  <w:p w:rsidR="006B3250" w:rsidRPr="00C8654B" w:rsidRDefault="006B3250" w:rsidP="006B3250">
    <w:pPr>
      <w:widowControl w:val="0"/>
      <w:autoSpaceDE w:val="0"/>
      <w:autoSpaceDN w:val="0"/>
      <w:adjustRightInd w:val="0"/>
      <w:spacing w:after="0" w:line="240" w:lineRule="auto"/>
      <w:jc w:val="center"/>
      <w:rPr>
        <w:rFonts w:cs="Calibri"/>
        <w:b/>
        <w:bCs/>
        <w:sz w:val="20"/>
        <w:szCs w:val="20"/>
        <w:u w:val="dotted"/>
      </w:rPr>
    </w:pPr>
    <w:r w:rsidRPr="00C8654B">
      <w:rPr>
        <w:rFonts w:cs="Calibri"/>
        <w:b/>
        <w:bCs/>
        <w:sz w:val="20"/>
        <w:szCs w:val="20"/>
        <w:u w:val="dotted"/>
      </w:rPr>
      <w:t>výroba ocelových konstrukcí-projekce-svářečské práce-montáže-poradenská a konzultační činnost</w:t>
    </w:r>
  </w:p>
  <w:p w:rsidR="006B3250" w:rsidRPr="00C8654B" w:rsidRDefault="006B3250" w:rsidP="006B3250">
    <w:pPr>
      <w:widowControl w:val="0"/>
      <w:autoSpaceDE w:val="0"/>
      <w:autoSpaceDN w:val="0"/>
      <w:adjustRightInd w:val="0"/>
      <w:spacing w:after="0" w:line="240" w:lineRule="auto"/>
      <w:jc w:val="center"/>
      <w:rPr>
        <w:rFonts w:cs="Calibri"/>
        <w:color w:val="000000"/>
        <w:sz w:val="20"/>
        <w:szCs w:val="20"/>
      </w:rPr>
    </w:pPr>
    <w:r w:rsidRPr="00C8654B">
      <w:rPr>
        <w:rFonts w:cs="Calibri"/>
        <w:b/>
        <w:bCs/>
        <w:color w:val="000000"/>
        <w:sz w:val="20"/>
        <w:szCs w:val="20"/>
      </w:rPr>
      <w:t>Kontaktní adresa:</w:t>
    </w:r>
    <w:r w:rsidRPr="00C8654B">
      <w:rPr>
        <w:rFonts w:cs="Calibri"/>
        <w:color w:val="000000"/>
        <w:sz w:val="20"/>
        <w:szCs w:val="20"/>
      </w:rPr>
      <w:t xml:space="preserve"> </w:t>
    </w:r>
    <w:r w:rsidR="00BE1ED2">
      <w:rPr>
        <w:rFonts w:cs="Calibri"/>
        <w:color w:val="000000"/>
        <w:sz w:val="20"/>
        <w:szCs w:val="20"/>
      </w:rPr>
      <w:t>Ludvík Jeřábek,Skalková 5211,Chomutov 430 04</w:t>
    </w:r>
    <w:r w:rsidRPr="00C8654B">
      <w:rPr>
        <w:rFonts w:cs="Calibri"/>
        <w:color w:val="000000"/>
        <w:sz w:val="20"/>
        <w:szCs w:val="20"/>
      </w:rPr>
      <w:t>, ČR</w:t>
    </w:r>
  </w:p>
  <w:p w:rsidR="006B3250" w:rsidRPr="00BE1ED2" w:rsidRDefault="006B3250" w:rsidP="006B3250">
    <w:pPr>
      <w:pStyle w:val="Zhlav"/>
      <w:rPr>
        <w:rFonts w:cs="Calibri"/>
        <w:color w:val="000000"/>
        <w:sz w:val="20"/>
        <w:szCs w:val="20"/>
        <w:u w:val="single"/>
      </w:rPr>
    </w:pPr>
    <w:r w:rsidRPr="00C8654B">
      <w:rPr>
        <w:rFonts w:cs="Calibri"/>
        <w:b/>
        <w:color w:val="000000"/>
        <w:sz w:val="20"/>
        <w:szCs w:val="20"/>
      </w:rPr>
      <w:t xml:space="preserve">bankovní spojení </w:t>
    </w:r>
    <w:r w:rsidR="00BE1ED2" w:rsidRPr="00BE1ED2">
      <w:rPr>
        <w:rFonts w:cs="Calibri"/>
        <w:color w:val="000000"/>
        <w:sz w:val="20"/>
        <w:szCs w:val="20"/>
      </w:rPr>
      <w:t>KB</w:t>
    </w:r>
    <w:r w:rsidRPr="00C8654B">
      <w:rPr>
        <w:rFonts w:cs="Calibri"/>
        <w:color w:val="000000"/>
        <w:sz w:val="20"/>
        <w:szCs w:val="20"/>
      </w:rPr>
      <w:t xml:space="preserve"> číslo účtu: </w:t>
    </w:r>
    <w:r w:rsidR="00BE1ED2">
      <w:rPr>
        <w:rFonts w:cs="Calibri"/>
        <w:color w:val="000000"/>
        <w:sz w:val="20"/>
        <w:szCs w:val="20"/>
      </w:rPr>
      <w:t>43-1517110207</w:t>
    </w:r>
    <w:r w:rsidRPr="00C8654B">
      <w:rPr>
        <w:rFonts w:cs="Calibri"/>
        <w:color w:val="000000"/>
        <w:sz w:val="20"/>
        <w:szCs w:val="20"/>
      </w:rPr>
      <w:t>/</w:t>
    </w:r>
    <w:r w:rsidR="00BE1ED2">
      <w:rPr>
        <w:rFonts w:cs="Calibri"/>
        <w:color w:val="000000"/>
        <w:sz w:val="20"/>
        <w:szCs w:val="20"/>
      </w:rPr>
      <w:t>0100</w:t>
    </w:r>
    <w:r w:rsidRPr="00C8654B">
      <w:rPr>
        <w:rFonts w:cs="Calibri"/>
        <w:b/>
        <w:color w:val="000000"/>
        <w:sz w:val="20"/>
        <w:szCs w:val="20"/>
      </w:rPr>
      <w:t>, mobil:</w:t>
    </w:r>
    <w:r w:rsidRPr="00C8654B">
      <w:rPr>
        <w:rFonts w:cs="Calibri"/>
        <w:color w:val="000000"/>
        <w:sz w:val="20"/>
        <w:szCs w:val="20"/>
      </w:rPr>
      <w:t xml:space="preserve"> +420 </w:t>
    </w:r>
    <w:r w:rsidR="00BE1ED2">
      <w:rPr>
        <w:rFonts w:cs="Calibri"/>
        <w:color w:val="000000"/>
        <w:sz w:val="20"/>
        <w:szCs w:val="20"/>
      </w:rPr>
      <w:t>728077486</w:t>
    </w:r>
    <w:r w:rsidRPr="00C8654B">
      <w:rPr>
        <w:rFonts w:cs="Calibri"/>
        <w:color w:val="000000"/>
        <w:sz w:val="20"/>
        <w:szCs w:val="20"/>
      </w:rPr>
      <w:t>,</w:t>
    </w:r>
    <w:r w:rsidRPr="00C8654B">
      <w:rPr>
        <w:rFonts w:cs="Calibri"/>
        <w:b/>
        <w:color w:val="000000"/>
        <w:sz w:val="20"/>
        <w:szCs w:val="20"/>
      </w:rPr>
      <w:t>e-mail:</w:t>
    </w:r>
    <w:r w:rsidRPr="00C8654B">
      <w:rPr>
        <w:rFonts w:cs="Calibri"/>
        <w:color w:val="000000"/>
        <w:sz w:val="20"/>
        <w:szCs w:val="20"/>
      </w:rPr>
      <w:t xml:space="preserve"> </w:t>
    </w:r>
    <w:r w:rsidR="00BE1ED2" w:rsidRPr="00BE1ED2">
      <w:rPr>
        <w:rFonts w:cs="Calibri"/>
        <w:color w:val="1F497D" w:themeColor="text2"/>
        <w:sz w:val="18"/>
        <w:szCs w:val="20"/>
        <w:u w:val="single"/>
      </w:rPr>
      <w:t>Ludvik.Jerabek@seznam.cz</w:t>
    </w:r>
  </w:p>
  <w:p w:rsidR="00BE1ED2" w:rsidRDefault="00BE1ED2" w:rsidP="006B3250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hyphenationZone w:val="425"/>
  <w:characterSpacingControl w:val="doNotCompress"/>
  <w:hdrShapeDefaults>
    <o:shapedefaults v:ext="edit" spidmax="6146"/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/>
  <w:rsids>
    <w:rsidRoot w:val="00BC1227"/>
    <w:rsid w:val="004B0091"/>
    <w:rsid w:val="006B3250"/>
    <w:rsid w:val="008B2627"/>
    <w:rsid w:val="00BC1227"/>
    <w:rsid w:val="00BE1ED2"/>
    <w:rsid w:val="00DF1480"/>
    <w:rsid w:val="00EE10AD"/>
    <w:rsid w:val="00FB68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B262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6B3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6B3250"/>
  </w:style>
  <w:style w:type="paragraph" w:styleId="Zpat">
    <w:name w:val="footer"/>
    <w:basedOn w:val="Normln"/>
    <w:link w:val="ZpatChar"/>
    <w:uiPriority w:val="99"/>
    <w:unhideWhenUsed/>
    <w:rsid w:val="006B3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B3250"/>
  </w:style>
  <w:style w:type="character" w:styleId="Hypertextovodkaz">
    <w:name w:val="Hyperlink"/>
    <w:basedOn w:val="Standardnpsmoodstavce"/>
    <w:uiPriority w:val="99"/>
    <w:unhideWhenUsed/>
    <w:rsid w:val="006B3250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udvik.Jerabek@seznam.cz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312</Words>
  <Characters>1846</Characters>
  <Application>Microsoft Office Word</Application>
  <DocSecurity>0</DocSecurity>
  <Lines>15</Lines>
  <Paragraphs>4</Paragraphs>
  <ScaleCrop>false</ScaleCrop>
  <Company/>
  <LinksUpToDate>false</LinksUpToDate>
  <CharactersWithSpaces>2154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Pocitac</dc:creator>
  <cp:lastModifiedBy>macek</cp:lastModifiedBy>
  <cp:revision>6</cp:revision>
  <dcterms:created xsi:type="dcterms:W3CDTF">2012-12-01T21:35:00Z</dcterms:created>
  <dcterms:modified xsi:type="dcterms:W3CDTF">2014-02-15T11:41:00Z</dcterms:modified>
</cp:coreProperties>
</file>