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43" w:rsidRDefault="005F4243"/>
    <w:p w:rsidR="005F4243" w:rsidRDefault="00AB65B7">
      <w:pPr>
        <w:pStyle w:val="Zhlav"/>
        <w:rPr>
          <w:iCs/>
        </w:rPr>
      </w:pPr>
      <w:r>
        <w:rPr>
          <w:iCs/>
        </w:rPr>
        <w:t>Vážení přátelé, milovníci vína.</w:t>
      </w:r>
    </w:p>
    <w:p w:rsidR="005F4243" w:rsidRDefault="00AB65B7">
      <w:pPr>
        <w:pStyle w:val="Zhlav"/>
        <w:jc w:val="both"/>
        <w:rPr>
          <w:iCs/>
        </w:rPr>
      </w:pPr>
      <w:r>
        <w:rPr>
          <w:iCs/>
        </w:rPr>
        <w:t xml:space="preserve">Pro velký zájem o účast na degustaci „To nejlepší z Itálie“ jsme si pro Vás dovolili připravit další řízenou degustaci, kterou jsme pro Vás naplánovali opět na čtvrtek, </w:t>
      </w:r>
      <w:r>
        <w:rPr>
          <w:b/>
          <w:bCs/>
          <w:iCs/>
        </w:rPr>
        <w:t>7</w:t>
      </w:r>
      <w:r>
        <w:rPr>
          <w:b/>
          <w:iCs/>
        </w:rPr>
        <w:t>.8.2014</w:t>
      </w:r>
      <w:r>
        <w:rPr>
          <w:iCs/>
        </w:rPr>
        <w:t xml:space="preserve">. Začínáme v 18:00 hodin na Pankráckém Rynku. Protože se akce koná uprostřed léta, rozhodli jsme se Vám představit typicky letní svěží čistá vína, jednoduchá, s vyváženou kyselinkou, která se dokonale hodí k pití v horkých dnech. </w:t>
      </w:r>
    </w:p>
    <w:p w:rsidR="005F4243" w:rsidRDefault="00AB65B7">
      <w:pPr>
        <w:pStyle w:val="Zhlav"/>
        <w:jc w:val="both"/>
        <w:rPr>
          <w:iCs/>
        </w:rPr>
      </w:pPr>
      <w:r>
        <w:rPr>
          <w:iCs/>
        </w:rPr>
        <w:t>Tentokrát jsme si dovolil</w:t>
      </w:r>
      <w:r>
        <w:rPr>
          <w:iCs/>
        </w:rPr>
        <w:t>i spárovat naše vína s vynikajícími plody moře, které poskytne náš kolega z Rynku, Blue Fjord. Budete mít jedinečnou možnost ochutnat skvělé pochutiny, jakými jsou například ústřice, krevetový salát nebo carpaccio z tuňáka v kombinaci s vybranými víny, kte</w:t>
      </w:r>
      <w:r>
        <w:rPr>
          <w:iCs/>
        </w:rPr>
        <w:t>ré pro vás přichystal a spároval náš sommelier, Stanislav Hofreiter. Téma této degustace tedy zní „</w:t>
      </w:r>
      <w:r>
        <w:rPr>
          <w:b/>
          <w:i/>
          <w:iCs/>
        </w:rPr>
        <w:t>Víno a mořské plody</w:t>
      </w:r>
      <w:r>
        <w:rPr>
          <w:iCs/>
        </w:rPr>
        <w:t>“.</w:t>
      </w:r>
    </w:p>
    <w:p w:rsidR="005F4243" w:rsidRDefault="00AB65B7">
      <w:pPr>
        <w:jc w:val="both"/>
      </w:pPr>
      <w:r>
        <w:t xml:space="preserve">Opět, prosím, zasílejte své závazné objedvnáky na e-mail </w:t>
      </w:r>
      <w:hyperlink r:id="rId5">
        <w:r>
          <w:rPr>
            <w:rStyle w:val="Internetovodkaz"/>
          </w:rPr>
          <w:t>info@chezadele.cz</w:t>
        </w:r>
      </w:hyperlink>
      <w:r>
        <w:t xml:space="preserve">. </w:t>
      </w:r>
      <w:r>
        <w:rPr>
          <w:b/>
          <w:bCs/>
        </w:rPr>
        <w:t xml:space="preserve">Cena večera na </w:t>
      </w:r>
      <w:r>
        <w:rPr>
          <w:b/>
          <w:bCs/>
        </w:rPr>
        <w:t>osobu je</w:t>
      </w:r>
      <w:r>
        <w:t xml:space="preserve"> </w:t>
      </w:r>
      <w:r>
        <w:rPr>
          <w:b/>
          <w:bCs/>
        </w:rPr>
        <w:t>790,- Kč.</w:t>
      </w:r>
      <w:r>
        <w:t xml:space="preserve"> Nezapomeňte uvést počet osob, které se akce zúčastní.  </w:t>
      </w:r>
    </w:p>
    <w:p w:rsidR="005F4243" w:rsidRDefault="00AB65B7">
      <w:pPr>
        <w:pStyle w:val="Zhlav"/>
        <w:jc w:val="both"/>
      </w:pPr>
      <w:r>
        <w:t>Která konkrétní vína Vás čekají, si můžete přečíst v příloze tohoto mailu. Pokud si vína, která na této degustaci ochutnáte, budete chtít hned odnést, dostanete na celý Váš nákup 10</w:t>
      </w:r>
      <w:r>
        <w:t>% slevu.</w:t>
      </w:r>
    </w:p>
    <w:p w:rsidR="005F4243" w:rsidRDefault="005F4243">
      <w:pPr>
        <w:pStyle w:val="Zhlav"/>
        <w:rPr>
          <w:iCs/>
        </w:rPr>
      </w:pPr>
    </w:p>
    <w:p w:rsidR="005F4243" w:rsidRDefault="00AB65B7">
      <w:r>
        <w:rPr>
          <w:b/>
          <w:bCs/>
        </w:rPr>
        <w:t>Shrnutí</w:t>
      </w:r>
      <w:r>
        <w:t>:</w:t>
      </w:r>
    </w:p>
    <w:p w:rsidR="005F4243" w:rsidRDefault="00AB65B7">
      <w:r>
        <w:t>Co: Druhá řízená degustace</w:t>
      </w:r>
      <w:r>
        <w:br/>
        <w:t>Téma: „Víno a mořské plody“</w:t>
      </w:r>
      <w:r>
        <w:br/>
        <w:t>Kdy: 7. srpna 2014, v 18:00 hodin</w:t>
      </w:r>
      <w:r>
        <w:br/>
        <w:t>Kde: Pankrácký Rynek, Na Strži 1721/63, Praha 4</w:t>
      </w:r>
      <w:r>
        <w:br/>
        <w:t>Cena: 790 Kč/ osoba</w:t>
      </w:r>
    </w:p>
    <w:p w:rsidR="005F4243" w:rsidRDefault="005F4243">
      <w:pPr>
        <w:pStyle w:val="Zhlav"/>
      </w:pPr>
    </w:p>
    <w:p w:rsidR="005F4243" w:rsidRDefault="00AB65B7">
      <w:pPr>
        <w:jc w:val="right"/>
      </w:pPr>
      <w:r>
        <w:t>Těšíme se na Vás</w:t>
      </w:r>
      <w:r>
        <w:br/>
        <w:t>Tým Chez Adele</w:t>
      </w:r>
    </w:p>
    <w:p w:rsidR="005F4243" w:rsidRDefault="005F4243"/>
    <w:p w:rsidR="005F4243" w:rsidRDefault="005F4243"/>
    <w:p w:rsidR="005F4243" w:rsidRDefault="005F4243"/>
    <w:p w:rsidR="005F4243" w:rsidRDefault="005F4243"/>
    <w:p w:rsidR="005F4243" w:rsidRDefault="00AB65B7">
      <w:r>
        <w:rPr>
          <w:noProof/>
          <w:lang w:eastAsia="cs-CZ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234315</wp:posOffset>
            </wp:positionV>
            <wp:extent cx="7560310" cy="3971925"/>
            <wp:effectExtent l="0" t="0" r="0" b="0"/>
            <wp:wrapNone/>
            <wp:docPr id="1" name="Picture" descr="C:\Users\Deny\Desktop\BLUE FJORD\untitled-484552eb9566c_275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Deny\Desktop\BLUE FJORD\untitled-484552eb9566c_275x1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5F4243" w:rsidRDefault="00AB65B7">
      <w:pPr>
        <w:ind w:left="7080"/>
      </w:pPr>
      <w:r>
        <w:t xml:space="preserve">      </w:t>
      </w:r>
    </w:p>
    <w:p w:rsidR="005F4243" w:rsidRDefault="005F4243"/>
    <w:p w:rsidR="005F4243" w:rsidRDefault="005F4243"/>
    <w:p w:rsidR="005F4243" w:rsidRDefault="005F4243"/>
    <w:p w:rsidR="005F4243" w:rsidRDefault="005F4243"/>
    <w:p w:rsidR="005F4243" w:rsidRDefault="005F4243"/>
    <w:p w:rsidR="005F4243" w:rsidRDefault="00AB65B7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67945</wp:posOffset>
            </wp:positionV>
            <wp:extent cx="523875" cy="1228725"/>
            <wp:effectExtent l="0" t="0" r="0" b="0"/>
            <wp:wrapNone/>
            <wp:docPr id="2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5374640</wp:posOffset>
            </wp:positionH>
            <wp:positionV relativeFrom="paragraph">
              <wp:posOffset>67945</wp:posOffset>
            </wp:positionV>
            <wp:extent cx="1285875" cy="676275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r>
        <w:rPr>
          <w:noProof/>
          <w:lang w:eastAsia="cs-CZ"/>
        </w:rPr>
        <w:lastRenderedPageBreak/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46990</wp:posOffset>
            </wp:positionV>
            <wp:extent cx="342900" cy="180975"/>
            <wp:effectExtent l="0" t="0" r="0" b="0"/>
            <wp:wrapNone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 degustace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142875</wp:posOffset>
            </wp:positionV>
            <wp:extent cx="142875" cy="333375"/>
            <wp:effectExtent l="0" t="0" r="0" b="0"/>
            <wp:wrapNone/>
            <wp:docPr id="5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214630</wp:posOffset>
            </wp:positionV>
            <wp:extent cx="342900" cy="18097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214630</wp:posOffset>
            </wp:positionV>
            <wp:extent cx="142875" cy="333375"/>
            <wp:effectExtent l="0" t="0" r="0" b="0"/>
            <wp:wrapNone/>
            <wp:docPr id="7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Style w:val="Nadpis1Char"/>
          <w:rFonts w:eastAsia="SimSun" w:cs="Calibri"/>
          <w:sz w:val="24"/>
          <w:szCs w:val="24"/>
        </w:rPr>
      </w:pPr>
      <w:r>
        <w:t xml:space="preserve">1) </w:t>
      </w:r>
      <w:r>
        <w:rPr>
          <w:rStyle w:val="Nadpis1Char"/>
          <w:rFonts w:eastAsia="SimSun" w:cs="Calibri"/>
          <w:sz w:val="24"/>
          <w:szCs w:val="24"/>
        </w:rPr>
        <w:t>Bretaňská ústřice</w:t>
      </w:r>
      <w:r>
        <w:rPr>
          <w:rStyle w:val="Nadpis1Char"/>
          <w:rFonts w:eastAsia="SimSun" w:cs="Calibri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219710</wp:posOffset>
            </wp:positionV>
            <wp:extent cx="342900" cy="18097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Prossecco di Valdobbiadene Superiore DOCG, Spumante Masottina, Itálie</w:t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362585</wp:posOffset>
            </wp:positionV>
            <wp:extent cx="142875" cy="333375"/>
            <wp:effectExtent l="0" t="0" r="0" b="0"/>
            <wp:wrapNone/>
            <wp:docPr id="9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362585</wp:posOffset>
            </wp:positionV>
            <wp:extent cx="142875" cy="333375"/>
            <wp:effectExtent l="0" t="0" r="0" b="0"/>
            <wp:wrapNone/>
            <wp:docPr id="10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Cena: 333,- Kč</w:t>
      </w:r>
    </w:p>
    <w:p w:rsidR="005F4243" w:rsidRDefault="00AB65B7">
      <w:r>
        <w:rPr>
          <w:noProof/>
          <w:lang w:eastAsia="cs-CZ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66675</wp:posOffset>
            </wp:positionV>
            <wp:extent cx="342900" cy="180975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spacing w:after="0"/>
        <w:jc w:val="center"/>
        <w:rPr>
          <w:rStyle w:val="Nadpis1Char"/>
          <w:rFonts w:eastAsia="SimSun" w:cs="Calibri"/>
          <w:sz w:val="24"/>
          <w:szCs w:val="24"/>
        </w:rPr>
      </w:pPr>
      <w:r>
        <w:t xml:space="preserve">2) </w:t>
      </w:r>
      <w:r>
        <w:rPr>
          <w:rStyle w:val="Nadpis1Char"/>
          <w:rFonts w:eastAsia="SimSun" w:cs="Calibri"/>
          <w:sz w:val="24"/>
          <w:szCs w:val="24"/>
        </w:rPr>
        <w:t xml:space="preserve">Krevetový salát </w:t>
      </w:r>
    </w:p>
    <w:p w:rsidR="005F4243" w:rsidRDefault="00AB65B7">
      <w:pPr>
        <w:spacing w:after="0"/>
        <w:jc w:val="center"/>
        <w:rPr>
          <w:rStyle w:val="Nadpis1Char"/>
          <w:rFonts w:eastAsia="SimSun" w:cs="Calibri"/>
          <w:b w:val="0"/>
          <w:i/>
          <w:sz w:val="20"/>
          <w:szCs w:val="20"/>
        </w:rPr>
      </w:pPr>
      <w:r>
        <w:rPr>
          <w:rStyle w:val="Nadpis1Char"/>
          <w:rFonts w:eastAsia="SimSun" w:cs="Calibri"/>
          <w:b w:val="0"/>
          <w:i/>
          <w:sz w:val="20"/>
          <w:szCs w:val="20"/>
        </w:rPr>
        <w:t>( krevety, oli</w:t>
      </w:r>
      <w:r>
        <w:rPr>
          <w:rStyle w:val="Nadpis1Char"/>
          <w:rFonts w:eastAsia="SimSun" w:cs="Calibri"/>
          <w:b w:val="0"/>
          <w:i/>
          <w:sz w:val="20"/>
          <w:szCs w:val="20"/>
        </w:rPr>
        <w:t>vový olej, česnek, petržel, citronová šťáva)</w:t>
      </w:r>
    </w:p>
    <w:p w:rsidR="005F4243" w:rsidRDefault="00AB65B7">
      <w:pPr>
        <w:spacing w:before="240"/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Grüner </w:t>
      </w:r>
      <w:r>
        <w:rPr>
          <w:rFonts w:ascii="Comic Sans MS" w:hAnsi="Comic Sans MS"/>
          <w:sz w:val="24"/>
          <w:szCs w:val="24"/>
        </w:rPr>
        <w:t>Veltliner qualitatswein 2013, Weingut Zull, Rakousko</w:t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287020</wp:posOffset>
            </wp:positionV>
            <wp:extent cx="342900" cy="18097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287020</wp:posOffset>
            </wp:positionV>
            <wp:extent cx="142875" cy="333375"/>
            <wp:effectExtent l="0" t="0" r="0" b="0"/>
            <wp:wrapNone/>
            <wp:docPr id="13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Cen</w:t>
      </w:r>
      <w:bookmarkStart w:id="0" w:name="_GoBack"/>
      <w:bookmarkEnd w:id="0"/>
      <w:r>
        <w:rPr>
          <w:i/>
          <w:sz w:val="20"/>
          <w:szCs w:val="20"/>
        </w:rPr>
        <w:t>a: 266,- Kč</w:t>
      </w:r>
    </w:p>
    <w:p w:rsidR="005F4243" w:rsidRDefault="005F4243"/>
    <w:p w:rsidR="005F4243" w:rsidRDefault="00AB65B7">
      <w:pPr>
        <w:jc w:val="center"/>
        <w:rPr>
          <w:rStyle w:val="Nadpis1Char"/>
          <w:rFonts w:eastAsia="SimSun" w:cs="Calibri"/>
          <w:sz w:val="24"/>
          <w:szCs w:val="24"/>
        </w:rPr>
      </w:pPr>
      <w:r>
        <w:t xml:space="preserve">3) </w:t>
      </w:r>
      <w:r>
        <w:rPr>
          <w:rStyle w:val="Nadpis1Char"/>
          <w:rFonts w:eastAsia="SimSun" w:cs="Calibri"/>
          <w:sz w:val="24"/>
          <w:szCs w:val="24"/>
        </w:rPr>
        <w:t>Tartar z lososa</w:t>
      </w:r>
      <w:r>
        <w:rPr>
          <w:rStyle w:val="Nadpis1Char"/>
          <w:rFonts w:eastAsia="SimSun" w:cs="Calibri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30480</wp:posOffset>
            </wp:positionV>
            <wp:extent cx="342900" cy="180975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Nadpis1Char"/>
          <w:rFonts w:eastAsia="SimSun" w:cs="Calibri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30480</wp:posOffset>
            </wp:positionV>
            <wp:extent cx="142875" cy="333375"/>
            <wp:effectExtent l="0" t="0" r="0" b="0"/>
            <wp:wrapNone/>
            <wp:docPr id="15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Panier 2013 „RÝNSKÝ RYZLINK VLAŠSKÝ“ 2013, Weingut Zull, Rakousko</w:t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231140</wp:posOffset>
            </wp:positionV>
            <wp:extent cx="342900" cy="18097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Cena: 200,- Kč</w:t>
      </w:r>
    </w:p>
    <w:p w:rsidR="005F4243" w:rsidRDefault="00AB65B7">
      <w:r>
        <w:rPr>
          <w:noProof/>
          <w:lang w:eastAsia="cs-CZ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77470</wp:posOffset>
            </wp:positionV>
            <wp:extent cx="342900" cy="18097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30480</wp:posOffset>
            </wp:positionV>
            <wp:extent cx="142875" cy="333375"/>
            <wp:effectExtent l="0" t="0" r="0" b="0"/>
            <wp:wrapNone/>
            <wp:docPr id="18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Style w:val="Nadpis1Char"/>
          <w:rFonts w:eastAsia="SimSun" w:cs="Calibri"/>
          <w:sz w:val="24"/>
          <w:szCs w:val="24"/>
        </w:rPr>
      </w:pPr>
      <w:r>
        <w:t xml:space="preserve">4) </w:t>
      </w:r>
      <w:r>
        <w:rPr>
          <w:rStyle w:val="Nadpis1Char"/>
          <w:rFonts w:eastAsia="SimSun" w:cs="Calibri"/>
          <w:sz w:val="24"/>
          <w:szCs w:val="24"/>
        </w:rPr>
        <w:t>Carpaccio z tuňáka</w:t>
      </w:r>
      <w:r>
        <w:rPr>
          <w:rStyle w:val="Nadpis1Char"/>
          <w:rFonts w:eastAsia="SimSun" w:cs="Calibri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88265</wp:posOffset>
            </wp:positionV>
            <wp:extent cx="342900" cy="18097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Nadpis1Char"/>
          <w:rFonts w:eastAsia="SimSun" w:cs="Calibri"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268605</wp:posOffset>
            </wp:positionV>
            <wp:extent cx="142875" cy="333375"/>
            <wp:effectExtent l="0" t="0" r="0" b="0"/>
            <wp:wrapNone/>
            <wp:docPr id="20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Vinho Verde rosé DOC 2012, Casal Garcia, Portugalsko</w:t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Cena: 195,- Kč</w:t>
      </w:r>
      <w:r>
        <w:rPr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127000</wp:posOffset>
            </wp:positionV>
            <wp:extent cx="142875" cy="333375"/>
            <wp:effectExtent l="0" t="0" r="0" b="0"/>
            <wp:wrapNone/>
            <wp:docPr id="21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r>
        <w:rPr>
          <w:noProof/>
          <w:lang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212090</wp:posOffset>
            </wp:positionV>
            <wp:extent cx="342900" cy="18097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spacing w:after="0"/>
        <w:jc w:val="center"/>
        <w:rPr>
          <w:rStyle w:val="Nadpis1Char"/>
          <w:rFonts w:eastAsia="SimSun" w:cs="Calibri"/>
          <w:sz w:val="24"/>
          <w:szCs w:val="24"/>
        </w:rPr>
      </w:pPr>
      <w:r>
        <w:t xml:space="preserve">5) </w:t>
      </w:r>
      <w:r>
        <w:rPr>
          <w:rStyle w:val="Nadpis1Char"/>
          <w:rFonts w:eastAsia="SimSun" w:cs="Calibri"/>
          <w:sz w:val="24"/>
          <w:szCs w:val="24"/>
        </w:rPr>
        <w:t>Uzený losos</w:t>
      </w:r>
    </w:p>
    <w:p w:rsidR="005F4243" w:rsidRDefault="00AB65B7">
      <w:pPr>
        <w:spacing w:after="0"/>
        <w:jc w:val="center"/>
        <w:rPr>
          <w:rStyle w:val="Nadpis1Char"/>
          <w:rFonts w:eastAsia="SimSun" w:cs="Calibri"/>
          <w:b w:val="0"/>
          <w:i/>
          <w:sz w:val="20"/>
          <w:szCs w:val="20"/>
        </w:rPr>
      </w:pPr>
      <w:r>
        <w:rPr>
          <w:rStyle w:val="Nadpis1Char"/>
          <w:rFonts w:eastAsia="SimSun" w:cs="Calibri"/>
          <w:b w:val="0"/>
          <w:i/>
          <w:sz w:val="20"/>
          <w:szCs w:val="20"/>
        </w:rPr>
        <w:t>(uzený za studena na dubovém dřevě)</w:t>
      </w:r>
    </w:p>
    <w:p w:rsidR="005F4243" w:rsidRDefault="00AB65B7">
      <w:pPr>
        <w:spacing w:before="240"/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Lora „cule Verdejo + Sauvignon blanc“ VDT 2013, Lora, Španělsko</w:t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289560</wp:posOffset>
            </wp:positionV>
            <wp:extent cx="342900" cy="18097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Cena: 205,- Kč </w:t>
      </w:r>
      <w:r>
        <w:rPr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13335</wp:posOffset>
            </wp:positionV>
            <wp:extent cx="142875" cy="333375"/>
            <wp:effectExtent l="0" t="0" r="0" b="0"/>
            <wp:wrapNone/>
            <wp:docPr id="24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pStyle w:val="Nadpis1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&amp; (porovnání)</w:t>
      </w:r>
      <w:r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41910</wp:posOffset>
            </wp:positionV>
            <wp:extent cx="342900" cy="18097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spacing w:before="240"/>
        <w:jc w:val="center"/>
        <w:rPr>
          <w:rFonts w:ascii="Comic Sans MS" w:hAnsi="Comic Sans MS" w:hint="eastAsi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Pinot noir pozdní sběr 2011, Lobkowiczké zám. Vinařství, ČR</w:t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288925</wp:posOffset>
            </wp:positionV>
            <wp:extent cx="142875" cy="333375"/>
            <wp:effectExtent l="0" t="0" r="0" b="0"/>
            <wp:wrapNone/>
            <wp:docPr id="26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3" w:rsidRDefault="00AB65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Cena: 231,- Kč</w:t>
      </w:r>
    </w:p>
    <w:p w:rsidR="005F4243" w:rsidRDefault="005F4243"/>
    <w:p w:rsidR="005F4243" w:rsidRDefault="00AB65B7">
      <w:pPr>
        <w:jc w:val="center"/>
      </w:pPr>
      <w:r>
        <w:t xml:space="preserve">Pozn: </w:t>
      </w:r>
      <w:r>
        <w:t>K vínům budou podávány degustační porce vybraných jídel</w:t>
      </w:r>
      <w:r>
        <w:rPr>
          <w:noProof/>
          <w:lang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59690</wp:posOffset>
            </wp:positionV>
            <wp:extent cx="342900" cy="18097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59690</wp:posOffset>
            </wp:positionV>
            <wp:extent cx="142875" cy="333375"/>
            <wp:effectExtent l="0" t="0" r="0" b="0"/>
            <wp:wrapNone/>
            <wp:docPr id="28" name="Picture" descr="C:\Users\Deny\Desktop\BLUE FJ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C:\Users\Deny\Desktop\BLUE FJORD\images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4243">
      <w:pgSz w:w="11906" w:h="16838"/>
      <w:pgMar w:top="568" w:right="849" w:bottom="0" w:left="85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43"/>
    <w:rsid w:val="005F4243"/>
    <w:rsid w:val="00A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2ECCA-D64C-4721-97E8-D2934E36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7D1"/>
    <w:pPr>
      <w:suppressAutoHyphens/>
      <w:spacing w:after="200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5F1A8A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32"/>
      <w:lang w:val="sk-SK"/>
    </w:rPr>
  </w:style>
  <w:style w:type="paragraph" w:styleId="Nadpis2">
    <w:name w:val="heading 2"/>
    <w:basedOn w:val="Normln"/>
    <w:link w:val="Nadpis2Char"/>
    <w:uiPriority w:val="9"/>
    <w:unhideWhenUsed/>
    <w:qFormat/>
    <w:rsid w:val="005F1A8A"/>
    <w:pPr>
      <w:keepNext/>
      <w:spacing w:before="240" w:after="60" w:line="240" w:lineRule="auto"/>
      <w:outlineLvl w:val="1"/>
    </w:pPr>
    <w:rPr>
      <w:rFonts w:ascii="Times New Roman" w:hAnsi="Times New Roman"/>
      <w:b/>
      <w:bCs/>
      <w:iCs/>
      <w:sz w:val="26"/>
      <w:szCs w:val="28"/>
      <w:lang w:val="sk-SK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F1A8A"/>
    <w:pPr>
      <w:keepNext/>
      <w:spacing w:before="240" w:after="60" w:line="240" w:lineRule="auto"/>
      <w:outlineLvl w:val="2"/>
    </w:pPr>
    <w:rPr>
      <w:rFonts w:ascii="Times New Roman" w:hAnsi="Times New Roman"/>
      <w:b/>
      <w:bCs/>
      <w:sz w:val="24"/>
      <w:szCs w:val="26"/>
      <w:lang w:val="sk-SK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F1A8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4"/>
      <w:szCs w:val="28"/>
      <w:lang w:val="sk-SK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5F1A8A"/>
    <w:pPr>
      <w:spacing w:before="240" w:after="60" w:line="240" w:lineRule="auto"/>
      <w:outlineLvl w:val="4"/>
    </w:pPr>
    <w:rPr>
      <w:rFonts w:ascii="Times New Roman" w:hAnsi="Times New Roman"/>
      <w:b/>
      <w:bCs/>
      <w:iCs/>
      <w:sz w:val="24"/>
      <w:szCs w:val="26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A8A"/>
    <w:rPr>
      <w:rFonts w:ascii="Times New Roman" w:eastAsia="Times New Roman" w:hAnsi="Times New Roman" w:cs="Times New Roman"/>
      <w:b/>
      <w:bCs/>
      <w:sz w:val="28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5F1A8A"/>
    <w:rPr>
      <w:rFonts w:ascii="Times New Roman" w:hAnsi="Times New Roman"/>
      <w:b/>
      <w:bCs/>
      <w:iCs/>
      <w:sz w:val="26"/>
      <w:szCs w:val="28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A8A"/>
    <w:rPr>
      <w:rFonts w:ascii="Times New Roman" w:hAnsi="Times New Roman"/>
      <w:b/>
      <w:bCs/>
      <w:sz w:val="24"/>
      <w:szCs w:val="26"/>
      <w:lang w:val="sk-SK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A8A"/>
    <w:rPr>
      <w:rFonts w:ascii="Times New Roman" w:hAnsi="Times New Roman"/>
      <w:b/>
      <w:bCs/>
      <w:sz w:val="24"/>
      <w:szCs w:val="28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A8A"/>
    <w:rPr>
      <w:rFonts w:ascii="Times New Roman" w:hAnsi="Times New Roman"/>
      <w:b/>
      <w:bCs/>
      <w:iCs/>
      <w:sz w:val="24"/>
      <w:szCs w:val="26"/>
      <w:lang w:val="sk-SK"/>
    </w:rPr>
  </w:style>
  <w:style w:type="character" w:customStyle="1" w:styleId="Internetovodkaz">
    <w:name w:val="Internetový odkaz"/>
    <w:basedOn w:val="Standardnpsmoodstavce"/>
    <w:uiPriority w:val="99"/>
    <w:unhideWhenUsed/>
    <w:rsid w:val="00DC08CB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0F3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0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eastAsia="Times New Roman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chezadele.cz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57BA2-5F8D-424A-BF11-9B113DAB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</dc:creator>
  <cp:lastModifiedBy>Adéla Kořená</cp:lastModifiedBy>
  <cp:revision>2</cp:revision>
  <cp:lastPrinted>2014-07-09T10:37:00Z</cp:lastPrinted>
  <dcterms:created xsi:type="dcterms:W3CDTF">2014-08-14T08:26:00Z</dcterms:created>
  <dcterms:modified xsi:type="dcterms:W3CDTF">2014-08-14T08:26:00Z</dcterms:modified>
  <dc:language>cs-CZ</dc:language>
</cp:coreProperties>
</file>